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DFE8C" w14:textId="77777777" w:rsidR="008405A5" w:rsidRPr="00AA04C0" w:rsidRDefault="008405A5" w:rsidP="008405A5">
      <w:pPr>
        <w:spacing w:line="276" w:lineRule="auto"/>
        <w:jc w:val="both"/>
        <w:rPr>
          <w:rFonts w:ascii="Arial" w:hAnsi="Arial" w:cs="Arial"/>
          <w:b/>
        </w:rPr>
      </w:pPr>
      <w:bookmarkStart w:id="0" w:name="_Hlk127883373"/>
      <w:r w:rsidRPr="00AA04C0">
        <w:rPr>
          <w:rFonts w:ascii="Arial" w:hAnsi="Arial" w:cs="Arial"/>
          <w:b/>
        </w:rPr>
        <w:t>EL LIC. ROMÁN ALBERTO CEPEDA GONZÁLEZ, PRESIDENTE DEL R. AYUNTAMIENTO DEL MUNICIPIO DE TORREÓN, ESTADO DE COAHUILA DE ZARAGOZA A LOS HABITANTES DEL MISMO, LES HACE SABER:</w:t>
      </w:r>
    </w:p>
    <w:p w14:paraId="47CB40C3" w14:textId="77777777" w:rsidR="008405A5" w:rsidRPr="00AA04C0" w:rsidRDefault="008405A5" w:rsidP="008642FB">
      <w:pPr>
        <w:spacing w:line="276" w:lineRule="auto"/>
        <w:jc w:val="both"/>
        <w:rPr>
          <w:rFonts w:ascii="Arial" w:hAnsi="Arial" w:cs="Arial"/>
        </w:rPr>
      </w:pPr>
    </w:p>
    <w:p w14:paraId="5B805500" w14:textId="77777777" w:rsidR="008405A5" w:rsidRPr="00AA04C0" w:rsidRDefault="008405A5" w:rsidP="008642FB">
      <w:pPr>
        <w:spacing w:line="276" w:lineRule="auto"/>
        <w:jc w:val="both"/>
        <w:rPr>
          <w:rFonts w:ascii="Arial" w:hAnsi="Arial" w:cs="Arial"/>
        </w:rPr>
      </w:pPr>
      <w:r w:rsidRPr="00AA04C0">
        <w:rPr>
          <w:rFonts w:ascii="Arial" w:hAnsi="Arial" w:cs="Arial"/>
        </w:rPr>
        <w:t>Que el R. Ayuntamiento que preside, en el uso de la facultad que le confieren los artículos 115, fracción II, de la Constitución Política de los Estados Unidos Mexicanos;  158-C y el inciso 1, fracción I,  del artículo 158-U de la Constitución Política del Estado de Coahuila de Zaragoza, los artículos 24, 102 fracción I, Inciso 1, 173,  175, 176, 181 y 182 fracción I  del Código Municipal del Estado de Coahuila de Zaragoza y por lo establecido en los artículos 122, 124 inciso a)  y 125 del Reglamento Interior del Republicano Ayuntamiento de Torreón, Coahuila de Zaragoza, en la Vigésima</w:t>
      </w:r>
      <w:r>
        <w:rPr>
          <w:rFonts w:ascii="Arial" w:hAnsi="Arial" w:cs="Arial"/>
        </w:rPr>
        <w:t xml:space="preserve"> Sexta</w:t>
      </w:r>
      <w:r w:rsidRPr="00AA04C0">
        <w:rPr>
          <w:rFonts w:ascii="Arial" w:hAnsi="Arial" w:cs="Arial"/>
        </w:rPr>
        <w:t xml:space="preserve"> Sesión Ordinaria de Cabildo celebrada el día </w:t>
      </w:r>
      <w:r>
        <w:rPr>
          <w:rFonts w:ascii="Arial" w:hAnsi="Arial" w:cs="Arial"/>
        </w:rPr>
        <w:t>20</w:t>
      </w:r>
      <w:r w:rsidRPr="00AA04C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enero</w:t>
      </w:r>
      <w:r w:rsidRPr="00AA04C0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AA04C0">
        <w:rPr>
          <w:rFonts w:ascii="Arial" w:hAnsi="Arial" w:cs="Arial"/>
        </w:rPr>
        <w:t>, se aprobó la:</w:t>
      </w:r>
    </w:p>
    <w:bookmarkEnd w:id="0"/>
    <w:p w14:paraId="6549CADF" w14:textId="77777777" w:rsidR="00F61917" w:rsidRDefault="00F61917" w:rsidP="008642FB">
      <w:pPr>
        <w:pStyle w:val="Prrafodelista"/>
        <w:spacing w:after="0" w:line="276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5AF8C01A" w14:textId="77777777" w:rsidR="00F61917" w:rsidRPr="00D777D0" w:rsidRDefault="00F61917" w:rsidP="008642FB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3EE7F4A" w14:textId="53E938C0" w:rsidR="00F61917" w:rsidRPr="002604FC" w:rsidRDefault="008405A5" w:rsidP="00D33D2E">
      <w:pPr>
        <w:pStyle w:val="Textoindependiente"/>
        <w:spacing w:line="276" w:lineRule="auto"/>
        <w:ind w:left="0" w:right="49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REFORMA AL </w:t>
      </w:r>
      <w:r w:rsidR="00F61917" w:rsidRPr="002604FC">
        <w:rPr>
          <w:rFonts w:ascii="Arial" w:hAnsi="Arial" w:cs="Arial"/>
          <w:b/>
          <w:sz w:val="22"/>
          <w:szCs w:val="22"/>
          <w:lang w:val="es-MX"/>
        </w:rPr>
        <w:t>REGLAMENTO DE BIENES INMUEBLES Y CERTEZA PATRIMONIAL DEL AYUNTAMIENTO DE TORREÓN</w:t>
      </w:r>
      <w:r w:rsidR="000B52CC">
        <w:rPr>
          <w:rFonts w:ascii="Arial" w:hAnsi="Arial" w:cs="Arial"/>
          <w:b/>
          <w:sz w:val="22"/>
          <w:szCs w:val="22"/>
          <w:lang w:val="es-MX"/>
        </w:rPr>
        <w:t>.</w:t>
      </w:r>
    </w:p>
    <w:p w14:paraId="3F95E531" w14:textId="77777777" w:rsidR="00F61917" w:rsidRPr="002604FC" w:rsidRDefault="00F61917" w:rsidP="00D33D2E">
      <w:pPr>
        <w:pStyle w:val="Textoindependiente"/>
        <w:spacing w:line="276" w:lineRule="auto"/>
        <w:ind w:left="0" w:right="49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74866230" w14:textId="77777777" w:rsidR="00F61917" w:rsidRPr="00D33D2E" w:rsidRDefault="00F61917" w:rsidP="00D33D2E">
      <w:pPr>
        <w:spacing w:after="0" w:line="276" w:lineRule="auto"/>
        <w:ind w:right="49"/>
        <w:jc w:val="both"/>
        <w:rPr>
          <w:rFonts w:ascii="Arial" w:hAnsi="Arial" w:cs="Arial"/>
        </w:rPr>
      </w:pPr>
      <w:r w:rsidRPr="002604FC">
        <w:rPr>
          <w:rFonts w:ascii="Arial" w:hAnsi="Arial" w:cs="Arial"/>
          <w:b/>
        </w:rPr>
        <w:t xml:space="preserve">Artículo 86.- </w:t>
      </w:r>
      <w:r w:rsidRPr="00D33D2E">
        <w:rPr>
          <w:rFonts w:ascii="Arial" w:hAnsi="Arial" w:cs="Arial"/>
        </w:rPr>
        <w:t xml:space="preserve">El acuerdo que Desincorpore un Inmueble del Dominio Público y/o sea un acto que cause afectación al Patrimonio Inmobiliario deberá satisfacer los siguientes requisitos: </w:t>
      </w:r>
    </w:p>
    <w:p w14:paraId="6271C006" w14:textId="77777777" w:rsidR="00F61917" w:rsidRPr="002604FC" w:rsidRDefault="00F61917" w:rsidP="00D33D2E">
      <w:pPr>
        <w:spacing w:after="0" w:line="276" w:lineRule="auto"/>
        <w:ind w:right="49"/>
        <w:jc w:val="both"/>
        <w:rPr>
          <w:rFonts w:ascii="Arial" w:hAnsi="Arial" w:cs="Arial"/>
        </w:rPr>
      </w:pPr>
    </w:p>
    <w:p w14:paraId="54C351DB" w14:textId="3260D701" w:rsidR="00D33D2E" w:rsidRPr="006F3C2D" w:rsidRDefault="00D33D2E" w:rsidP="00D33D2E">
      <w:pPr>
        <w:widowControl w:val="0"/>
        <w:autoSpaceDE w:val="0"/>
        <w:autoSpaceDN w:val="0"/>
        <w:spacing w:after="0" w:line="276" w:lineRule="auto"/>
        <w:ind w:right="49"/>
        <w:jc w:val="both"/>
        <w:rPr>
          <w:rFonts w:ascii="Arial" w:hAnsi="Arial" w:cs="Arial"/>
        </w:rPr>
      </w:pPr>
      <w:r w:rsidRPr="006F3C2D">
        <w:rPr>
          <w:rFonts w:ascii="Arial" w:hAnsi="Arial" w:cs="Arial"/>
        </w:rPr>
        <w:t>I a IV.-….</w:t>
      </w:r>
    </w:p>
    <w:p w14:paraId="53776137" w14:textId="77777777" w:rsidR="00D33D2E" w:rsidRDefault="00D33D2E" w:rsidP="00D33D2E">
      <w:pPr>
        <w:widowControl w:val="0"/>
        <w:autoSpaceDE w:val="0"/>
        <w:autoSpaceDN w:val="0"/>
        <w:spacing w:after="0" w:line="276" w:lineRule="auto"/>
        <w:ind w:right="49"/>
        <w:jc w:val="both"/>
        <w:rPr>
          <w:rFonts w:ascii="Arial" w:hAnsi="Arial" w:cs="Arial"/>
          <w:b/>
          <w:bCs/>
        </w:rPr>
      </w:pPr>
    </w:p>
    <w:p w14:paraId="49CF8056" w14:textId="3F999FCE" w:rsidR="00F61917" w:rsidRPr="00D33D2E" w:rsidRDefault="00D33D2E" w:rsidP="00D33D2E">
      <w:pPr>
        <w:widowControl w:val="0"/>
        <w:autoSpaceDE w:val="0"/>
        <w:autoSpaceDN w:val="0"/>
        <w:spacing w:after="0"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V.- </w:t>
      </w:r>
      <w:r w:rsidR="00F61917" w:rsidRPr="00D33D2E">
        <w:rPr>
          <w:rFonts w:ascii="Arial" w:hAnsi="Arial" w:cs="Arial"/>
        </w:rPr>
        <w:t>El tiempo otorgado por el R. Ayuntamiento para el levantamiento de la infraestructura o el inicio de actividades para el que fue celebrado el acuerdo, el cual no debe ser menor a 6 meses o mayor a 18 meses.</w:t>
      </w:r>
    </w:p>
    <w:p w14:paraId="039486FE" w14:textId="77777777" w:rsidR="00D33D2E" w:rsidRPr="00D33D2E" w:rsidRDefault="00D33D2E" w:rsidP="00D33D2E">
      <w:pPr>
        <w:widowControl w:val="0"/>
        <w:autoSpaceDE w:val="0"/>
        <w:autoSpaceDN w:val="0"/>
        <w:spacing w:after="0" w:line="276" w:lineRule="auto"/>
        <w:ind w:right="49"/>
        <w:jc w:val="both"/>
        <w:rPr>
          <w:rFonts w:ascii="Arial" w:hAnsi="Arial" w:cs="Arial"/>
        </w:rPr>
      </w:pPr>
    </w:p>
    <w:p w14:paraId="387B4BC5" w14:textId="21E3C247" w:rsidR="00F61917" w:rsidRPr="00D33D2E" w:rsidRDefault="00D33D2E" w:rsidP="00D33D2E">
      <w:pPr>
        <w:widowControl w:val="0"/>
        <w:autoSpaceDE w:val="0"/>
        <w:autoSpaceDN w:val="0"/>
        <w:spacing w:after="0"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VI.-…</w:t>
      </w:r>
    </w:p>
    <w:p w14:paraId="6D1686F3" w14:textId="77777777" w:rsidR="00F61917" w:rsidRPr="002604FC" w:rsidRDefault="00F61917" w:rsidP="00D33D2E">
      <w:pPr>
        <w:spacing w:after="0" w:line="276" w:lineRule="auto"/>
        <w:ind w:right="49"/>
        <w:jc w:val="both"/>
        <w:rPr>
          <w:rFonts w:ascii="Arial" w:hAnsi="Arial" w:cs="Arial"/>
          <w:b/>
        </w:rPr>
      </w:pPr>
    </w:p>
    <w:p w14:paraId="144415EF" w14:textId="77777777" w:rsidR="00F61917" w:rsidRPr="002604FC" w:rsidRDefault="00F61917" w:rsidP="00D33D2E">
      <w:pPr>
        <w:spacing w:after="0" w:line="276" w:lineRule="auto"/>
        <w:ind w:right="49"/>
        <w:jc w:val="both"/>
        <w:rPr>
          <w:rFonts w:ascii="Arial" w:hAnsi="Arial" w:cs="Arial"/>
          <w:b/>
        </w:rPr>
      </w:pPr>
      <w:r w:rsidRPr="002604FC">
        <w:rPr>
          <w:rFonts w:ascii="Arial" w:hAnsi="Arial" w:cs="Arial"/>
          <w:b/>
        </w:rPr>
        <w:t xml:space="preserve">Artículo 87.- </w:t>
      </w:r>
      <w:r w:rsidRPr="002604FC">
        <w:rPr>
          <w:rFonts w:ascii="Arial" w:hAnsi="Arial" w:cs="Arial"/>
          <w:bCs/>
        </w:rPr>
        <w:t xml:space="preserve">Cuando la desincorporación tenga la finalidad de enajenar, otorgar concesiones para el uso, explotación o aprovechamiento o gravar el inmueble de que se trate y dicho acto de afectación al Patrimonio Inmobiliario sea urgente para la economía municipal o para resolver un conflicto o necesidad social, el R. Ayuntamiento en el mismo acuerdo de Desincorporación, podrá aprobar el Acto de Afectación Patrimonial observando para tal efecto lo conducente a los requisitos que debe satisfacer el acuerdo del R. Ayuntamiento que apruebe una enajenación, concesión o constitución de gravámenes; </w:t>
      </w:r>
      <w:r w:rsidRPr="002604FC">
        <w:rPr>
          <w:rFonts w:ascii="Arial" w:hAnsi="Arial" w:cs="Arial"/>
          <w:bCs/>
        </w:rPr>
        <w:lastRenderedPageBreak/>
        <w:t xml:space="preserve">pero el acto aprobado por el R. Ayuntamiento quedará expresamente condicionado para su existencia y validez </w:t>
      </w:r>
      <w:r w:rsidRPr="00D33D2E">
        <w:rPr>
          <w:rFonts w:ascii="Arial" w:hAnsi="Arial" w:cs="Arial"/>
          <w:bCs/>
        </w:rPr>
        <w:t>a los siguientes requisitos:</w:t>
      </w:r>
    </w:p>
    <w:p w14:paraId="130A3CD5" w14:textId="77777777" w:rsidR="00F61917" w:rsidRPr="002604FC" w:rsidRDefault="00F61917" w:rsidP="00D33D2E">
      <w:pPr>
        <w:spacing w:after="0" w:line="276" w:lineRule="auto"/>
        <w:ind w:right="49"/>
        <w:jc w:val="both"/>
        <w:rPr>
          <w:rFonts w:ascii="Arial" w:hAnsi="Arial" w:cs="Arial"/>
          <w:bCs/>
        </w:rPr>
      </w:pPr>
    </w:p>
    <w:p w14:paraId="0ACC640A" w14:textId="4F139AFF" w:rsidR="00F61917" w:rsidRDefault="00F61917" w:rsidP="00D33D2E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284" w:right="49" w:hanging="283"/>
        <w:contextualSpacing w:val="0"/>
        <w:jc w:val="both"/>
        <w:rPr>
          <w:rFonts w:ascii="Arial" w:hAnsi="Arial" w:cs="Arial"/>
          <w:bCs/>
        </w:rPr>
      </w:pPr>
      <w:r w:rsidRPr="00D33D2E">
        <w:rPr>
          <w:rFonts w:ascii="Arial" w:hAnsi="Arial" w:cs="Arial"/>
          <w:bCs/>
        </w:rPr>
        <w:t>Que el inmueble objeto del acuerdo sea utilizado únicamente para los fines establecidos por el R. Ayuntamiento.</w:t>
      </w:r>
    </w:p>
    <w:p w14:paraId="3E2E1429" w14:textId="77777777" w:rsidR="006F3C2D" w:rsidRPr="00D33D2E" w:rsidRDefault="006F3C2D" w:rsidP="006F3C2D">
      <w:pPr>
        <w:pStyle w:val="Prrafodelista"/>
        <w:widowControl w:val="0"/>
        <w:autoSpaceDE w:val="0"/>
        <w:autoSpaceDN w:val="0"/>
        <w:spacing w:after="0" w:line="276" w:lineRule="auto"/>
        <w:ind w:left="284" w:right="49"/>
        <w:contextualSpacing w:val="0"/>
        <w:jc w:val="both"/>
        <w:rPr>
          <w:rFonts w:ascii="Arial" w:hAnsi="Arial" w:cs="Arial"/>
          <w:bCs/>
        </w:rPr>
      </w:pPr>
    </w:p>
    <w:p w14:paraId="5E2690FF" w14:textId="08C8357A" w:rsidR="00F61917" w:rsidRDefault="00F61917" w:rsidP="00D33D2E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284" w:right="49" w:hanging="283"/>
        <w:contextualSpacing w:val="0"/>
        <w:jc w:val="both"/>
        <w:rPr>
          <w:rFonts w:ascii="Arial" w:hAnsi="Arial" w:cs="Arial"/>
          <w:bCs/>
        </w:rPr>
      </w:pPr>
      <w:r w:rsidRPr="00D33D2E">
        <w:rPr>
          <w:rFonts w:ascii="Arial" w:hAnsi="Arial" w:cs="Arial"/>
          <w:bCs/>
        </w:rPr>
        <w:t>Que</w:t>
      </w:r>
      <w:r w:rsidRPr="002604FC">
        <w:rPr>
          <w:rFonts w:ascii="Arial" w:hAnsi="Arial" w:cs="Arial"/>
          <w:b/>
        </w:rPr>
        <w:t xml:space="preserve"> </w:t>
      </w:r>
      <w:r w:rsidRPr="002604FC">
        <w:rPr>
          <w:rFonts w:ascii="Arial" w:hAnsi="Arial" w:cs="Arial"/>
          <w:bCs/>
        </w:rPr>
        <w:t>el H. Congreso del Estado autorice y decrete la Desincorporación del Dominio Público, y declare valido el acuerdo de enajenar, concesionar o gravar. En los casos que el H. Congreso del Estado resuelva negativamente el R. Ayuntamiento no tendrá ninguna clase de responsabilidad.</w:t>
      </w:r>
    </w:p>
    <w:p w14:paraId="03B82EDD" w14:textId="77777777" w:rsidR="006F3C2D" w:rsidRPr="006F3C2D" w:rsidRDefault="006F3C2D" w:rsidP="006F3C2D">
      <w:pPr>
        <w:widowControl w:val="0"/>
        <w:autoSpaceDE w:val="0"/>
        <w:autoSpaceDN w:val="0"/>
        <w:spacing w:after="0" w:line="276" w:lineRule="auto"/>
        <w:ind w:right="49"/>
        <w:jc w:val="both"/>
        <w:rPr>
          <w:rFonts w:ascii="Arial" w:hAnsi="Arial" w:cs="Arial"/>
          <w:bCs/>
        </w:rPr>
      </w:pPr>
    </w:p>
    <w:p w14:paraId="08957DC7" w14:textId="77777777" w:rsidR="00F61917" w:rsidRPr="002604FC" w:rsidRDefault="00F61917" w:rsidP="00D33D2E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284" w:right="49" w:hanging="283"/>
        <w:contextualSpacing w:val="0"/>
        <w:jc w:val="both"/>
        <w:rPr>
          <w:rFonts w:ascii="Arial" w:hAnsi="Arial" w:cs="Arial"/>
          <w:bCs/>
        </w:rPr>
      </w:pPr>
      <w:r w:rsidRPr="002604FC">
        <w:rPr>
          <w:rFonts w:ascii="Arial" w:hAnsi="Arial" w:cs="Arial"/>
          <w:bCs/>
        </w:rPr>
        <w:t>En caso de incurrir en la fracción sexta del artículo que antecede, el R. Ayuntamiento de Torreón iniciará el proceso para la reincorporación de dicho inmueble objeto del convenio, de acuerdo a lo señalado en el artículo 127 de este reglamento.</w:t>
      </w:r>
    </w:p>
    <w:p w14:paraId="6A06E76C" w14:textId="77777777" w:rsidR="00F61917" w:rsidRPr="002604FC" w:rsidRDefault="00F61917" w:rsidP="00D33D2E">
      <w:pPr>
        <w:spacing w:after="0" w:line="276" w:lineRule="auto"/>
        <w:ind w:right="49"/>
        <w:jc w:val="both"/>
        <w:rPr>
          <w:rFonts w:ascii="Arial" w:hAnsi="Arial" w:cs="Arial"/>
          <w:bCs/>
        </w:rPr>
      </w:pPr>
    </w:p>
    <w:p w14:paraId="25E919EA" w14:textId="3533023B" w:rsidR="00F61917" w:rsidRPr="002604FC" w:rsidRDefault="00F61917" w:rsidP="00D33D2E">
      <w:pPr>
        <w:spacing w:after="0" w:line="276" w:lineRule="auto"/>
        <w:ind w:right="49"/>
        <w:jc w:val="both"/>
        <w:rPr>
          <w:rFonts w:ascii="Arial" w:hAnsi="Arial" w:cs="Arial"/>
          <w:bCs/>
        </w:rPr>
      </w:pPr>
      <w:r w:rsidRPr="002604FC">
        <w:rPr>
          <w:rFonts w:ascii="Arial" w:hAnsi="Arial" w:cs="Arial"/>
          <w:b/>
        </w:rPr>
        <w:t>ARTÍCULO 127.</w:t>
      </w:r>
      <w:r w:rsidR="00D33D2E">
        <w:rPr>
          <w:rFonts w:ascii="Arial" w:hAnsi="Arial" w:cs="Arial"/>
          <w:b/>
        </w:rPr>
        <w:t>-</w:t>
      </w:r>
      <w:r w:rsidRPr="002604FC">
        <w:rPr>
          <w:rFonts w:ascii="Arial" w:hAnsi="Arial" w:cs="Arial"/>
          <w:b/>
        </w:rPr>
        <w:t xml:space="preserve"> </w:t>
      </w:r>
      <w:r w:rsidRPr="00D33D2E">
        <w:rPr>
          <w:rFonts w:ascii="Arial" w:hAnsi="Arial" w:cs="Arial"/>
          <w:bCs/>
        </w:rPr>
        <w:t>El R. Ayuntamiento podrá demandar la caducidad, la nulidad, la rescisión o la reintegración del inmueble al Patrimonio Municipal de forma inmediata</w:t>
      </w:r>
      <w:r w:rsidRPr="002604FC">
        <w:rPr>
          <w:rFonts w:ascii="Arial" w:hAnsi="Arial" w:cs="Arial"/>
          <w:bCs/>
        </w:rPr>
        <w:t xml:space="preserve"> de las concesiones, actos, convenios o contratos aprobados, cuando ya se hayan formalizado ante el Tribunal de Justicia Municipal a través del Procedimiento de Denuncia y reclamará, además, las consecuencias legales o convenidas que procedan. </w:t>
      </w:r>
    </w:p>
    <w:p w14:paraId="7A93ED43" w14:textId="77777777" w:rsidR="00F61917" w:rsidRPr="002604FC" w:rsidRDefault="00F61917" w:rsidP="00D33D2E">
      <w:pPr>
        <w:spacing w:after="0" w:line="276" w:lineRule="auto"/>
        <w:ind w:right="49"/>
        <w:jc w:val="both"/>
        <w:rPr>
          <w:rFonts w:ascii="Arial" w:hAnsi="Arial" w:cs="Arial"/>
          <w:bCs/>
        </w:rPr>
      </w:pPr>
    </w:p>
    <w:p w14:paraId="239C0E85" w14:textId="3671F4D2" w:rsidR="00F61917" w:rsidRDefault="006633C9" w:rsidP="00D33D2E">
      <w:pPr>
        <w:spacing w:after="0" w:line="276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….</w:t>
      </w:r>
    </w:p>
    <w:p w14:paraId="4CC9DDA0" w14:textId="77777777" w:rsidR="006633C9" w:rsidRPr="002604FC" w:rsidRDefault="006633C9" w:rsidP="00D33D2E">
      <w:pPr>
        <w:spacing w:after="0" w:line="276" w:lineRule="auto"/>
        <w:ind w:right="49"/>
        <w:jc w:val="both"/>
        <w:rPr>
          <w:rFonts w:ascii="Arial" w:hAnsi="Arial" w:cs="Arial"/>
          <w:bCs/>
        </w:rPr>
      </w:pPr>
    </w:p>
    <w:p w14:paraId="6A3894B8" w14:textId="61FCAC99" w:rsidR="00D33D2E" w:rsidRPr="00D33D2E" w:rsidRDefault="00D33D2E" w:rsidP="00D33D2E">
      <w:pPr>
        <w:widowControl w:val="0"/>
        <w:autoSpaceDE w:val="0"/>
        <w:autoSpaceDN w:val="0"/>
        <w:spacing w:after="0" w:line="276" w:lineRule="auto"/>
        <w:ind w:right="49"/>
        <w:jc w:val="both"/>
        <w:rPr>
          <w:rFonts w:ascii="Arial" w:hAnsi="Arial" w:cs="Arial"/>
          <w:bCs/>
        </w:rPr>
      </w:pPr>
      <w:r w:rsidRPr="00D33D2E">
        <w:rPr>
          <w:rFonts w:ascii="Arial" w:hAnsi="Arial" w:cs="Arial"/>
          <w:bCs/>
        </w:rPr>
        <w:t>I a III.-…</w:t>
      </w:r>
    </w:p>
    <w:p w14:paraId="142EF17A" w14:textId="77777777" w:rsidR="00D33D2E" w:rsidRDefault="00D33D2E" w:rsidP="00D33D2E">
      <w:pPr>
        <w:widowControl w:val="0"/>
        <w:autoSpaceDE w:val="0"/>
        <w:autoSpaceDN w:val="0"/>
        <w:spacing w:after="0" w:line="276" w:lineRule="auto"/>
        <w:ind w:right="49"/>
        <w:jc w:val="both"/>
        <w:rPr>
          <w:rFonts w:ascii="Arial" w:hAnsi="Arial" w:cs="Arial"/>
          <w:b/>
        </w:rPr>
      </w:pPr>
    </w:p>
    <w:p w14:paraId="0D0BDCDF" w14:textId="25F05D2D" w:rsidR="00F61917" w:rsidRPr="00D33D2E" w:rsidRDefault="00D33D2E" w:rsidP="00D33D2E">
      <w:pPr>
        <w:widowControl w:val="0"/>
        <w:autoSpaceDE w:val="0"/>
        <w:autoSpaceDN w:val="0"/>
        <w:spacing w:after="0" w:line="276" w:lineRule="auto"/>
        <w:ind w:right="49"/>
        <w:jc w:val="both"/>
        <w:rPr>
          <w:rFonts w:ascii="Arial" w:hAnsi="Arial" w:cs="Arial"/>
          <w:bCs/>
        </w:rPr>
      </w:pPr>
      <w:r w:rsidRPr="00D33D2E">
        <w:rPr>
          <w:rFonts w:ascii="Arial" w:hAnsi="Arial" w:cs="Arial"/>
          <w:bCs/>
        </w:rPr>
        <w:t xml:space="preserve">IV.- </w:t>
      </w:r>
      <w:r w:rsidR="00F61917" w:rsidRPr="00D33D2E">
        <w:rPr>
          <w:rFonts w:ascii="Arial" w:hAnsi="Arial" w:cs="Arial"/>
          <w:bCs/>
        </w:rPr>
        <w:t>En caso de fallecimiento cuando se trate de persona física o de disolución de la sociedad tratándose de personas morales el inmueble sea reintegrado de forma inmediata al Patrimonio Municipal; lo anterior tratándose de concesiones de uso, aprovechamiento, explotación y donaciones.</w:t>
      </w:r>
    </w:p>
    <w:p w14:paraId="1B252218" w14:textId="77777777" w:rsidR="008405A5" w:rsidRPr="00D33D2E" w:rsidRDefault="008405A5" w:rsidP="00D33D2E">
      <w:pPr>
        <w:widowControl w:val="0"/>
        <w:autoSpaceDE w:val="0"/>
        <w:autoSpaceDN w:val="0"/>
        <w:spacing w:after="0" w:line="276" w:lineRule="auto"/>
        <w:ind w:right="49"/>
        <w:jc w:val="center"/>
        <w:rPr>
          <w:rFonts w:ascii="Arial" w:eastAsia="Arial Narrow" w:hAnsi="Arial" w:cs="Arial"/>
          <w:bCs/>
          <w:color w:val="000000"/>
        </w:rPr>
      </w:pPr>
    </w:p>
    <w:p w14:paraId="7A99A657" w14:textId="77777777" w:rsidR="008642FB" w:rsidRDefault="008642FB" w:rsidP="00D33D2E">
      <w:pPr>
        <w:widowControl w:val="0"/>
        <w:autoSpaceDE w:val="0"/>
        <w:autoSpaceDN w:val="0"/>
        <w:spacing w:after="0" w:line="276" w:lineRule="auto"/>
        <w:ind w:right="49"/>
        <w:jc w:val="center"/>
        <w:rPr>
          <w:rFonts w:ascii="Arial" w:eastAsia="Arial Narrow" w:hAnsi="Arial" w:cs="Arial"/>
          <w:b/>
          <w:color w:val="000000"/>
        </w:rPr>
      </w:pPr>
    </w:p>
    <w:p w14:paraId="738F5D93" w14:textId="77777777" w:rsidR="00F61917" w:rsidRPr="002604FC" w:rsidRDefault="00F61917" w:rsidP="00D33D2E">
      <w:pPr>
        <w:widowControl w:val="0"/>
        <w:autoSpaceDE w:val="0"/>
        <w:autoSpaceDN w:val="0"/>
        <w:spacing w:after="0" w:line="276" w:lineRule="auto"/>
        <w:ind w:right="49"/>
        <w:jc w:val="center"/>
        <w:rPr>
          <w:rFonts w:ascii="Arial" w:eastAsia="Arial Narrow" w:hAnsi="Arial" w:cs="Arial"/>
          <w:b/>
          <w:color w:val="000000"/>
        </w:rPr>
      </w:pPr>
      <w:r w:rsidRPr="002604FC">
        <w:rPr>
          <w:rFonts w:ascii="Arial" w:eastAsia="Arial Narrow" w:hAnsi="Arial" w:cs="Arial"/>
          <w:b/>
          <w:color w:val="000000"/>
        </w:rPr>
        <w:t>ARTÍCULOS TRANSITORIOS</w:t>
      </w:r>
    </w:p>
    <w:p w14:paraId="5E05C7E9" w14:textId="77777777" w:rsidR="00F61917" w:rsidRPr="002604FC" w:rsidRDefault="00F61917" w:rsidP="00D33D2E">
      <w:pPr>
        <w:widowControl w:val="0"/>
        <w:autoSpaceDE w:val="0"/>
        <w:autoSpaceDN w:val="0"/>
        <w:spacing w:after="0" w:line="276" w:lineRule="auto"/>
        <w:ind w:right="49"/>
        <w:jc w:val="center"/>
        <w:rPr>
          <w:rFonts w:ascii="Arial" w:eastAsia="Arial Narrow" w:hAnsi="Arial" w:cs="Arial"/>
          <w:b/>
          <w:color w:val="000000"/>
        </w:rPr>
      </w:pPr>
    </w:p>
    <w:p w14:paraId="1ED32B0F" w14:textId="77777777" w:rsidR="00F61917" w:rsidRPr="002604FC" w:rsidRDefault="00F61917" w:rsidP="00D33D2E">
      <w:pPr>
        <w:widowControl w:val="0"/>
        <w:autoSpaceDE w:val="0"/>
        <w:autoSpaceDN w:val="0"/>
        <w:spacing w:after="0" w:line="276" w:lineRule="auto"/>
        <w:ind w:right="49"/>
        <w:jc w:val="both"/>
        <w:rPr>
          <w:rFonts w:ascii="Arial" w:eastAsia="Arial Narrow" w:hAnsi="Arial" w:cs="Arial"/>
        </w:rPr>
      </w:pPr>
      <w:r w:rsidRPr="002604FC">
        <w:rPr>
          <w:rFonts w:ascii="Arial" w:eastAsia="Arial Narrow" w:hAnsi="Arial" w:cs="Arial"/>
          <w:b/>
        </w:rPr>
        <w:t>PRIMERO</w:t>
      </w:r>
      <w:r w:rsidRPr="002604FC">
        <w:rPr>
          <w:rFonts w:ascii="Arial" w:eastAsia="Arial Narrow" w:hAnsi="Arial" w:cs="Arial"/>
        </w:rPr>
        <w:t xml:space="preserve">. </w:t>
      </w:r>
      <w:r w:rsidR="008642FB" w:rsidRPr="002604FC">
        <w:rPr>
          <w:rFonts w:ascii="Arial" w:eastAsia="Arial Narrow" w:hAnsi="Arial" w:cs="Arial"/>
        </w:rPr>
        <w:t>La presente modificaci</w:t>
      </w:r>
      <w:r w:rsidR="008642FB">
        <w:rPr>
          <w:rFonts w:ascii="Arial" w:eastAsia="Arial Narrow" w:hAnsi="Arial" w:cs="Arial"/>
        </w:rPr>
        <w:t>ó</w:t>
      </w:r>
      <w:r w:rsidR="008642FB" w:rsidRPr="002604FC">
        <w:rPr>
          <w:rFonts w:ascii="Arial" w:eastAsia="Arial Narrow" w:hAnsi="Arial" w:cs="Arial"/>
        </w:rPr>
        <w:t>n entrará</w:t>
      </w:r>
      <w:r w:rsidRPr="002604FC">
        <w:rPr>
          <w:rFonts w:ascii="Arial" w:eastAsia="Arial Narrow" w:hAnsi="Arial" w:cs="Arial"/>
        </w:rPr>
        <w:t xml:space="preserve"> en vigor al día siguiente de su publicación en la Gaceta Municipal.</w:t>
      </w:r>
    </w:p>
    <w:p w14:paraId="2627AA21" w14:textId="77777777" w:rsidR="001F79D8" w:rsidRPr="00FC6CD0" w:rsidRDefault="001F79D8" w:rsidP="00D33D2E">
      <w:pPr>
        <w:widowControl w:val="0"/>
        <w:autoSpaceDE w:val="0"/>
        <w:autoSpaceDN w:val="0"/>
        <w:spacing w:line="276" w:lineRule="auto"/>
        <w:ind w:right="49"/>
        <w:jc w:val="center"/>
        <w:rPr>
          <w:rFonts w:ascii="Arial" w:eastAsia="Arial Narrow" w:hAnsi="Arial" w:cs="Arial"/>
          <w:b/>
          <w:i/>
          <w:color w:val="000000"/>
          <w:sz w:val="20"/>
          <w:szCs w:val="20"/>
        </w:rPr>
      </w:pPr>
    </w:p>
    <w:p w14:paraId="5AB678FF" w14:textId="77777777" w:rsidR="001F79D8" w:rsidRDefault="001F79D8" w:rsidP="00D33D2E">
      <w:pPr>
        <w:widowControl w:val="0"/>
        <w:autoSpaceDE w:val="0"/>
        <w:autoSpaceDN w:val="0"/>
        <w:spacing w:line="276" w:lineRule="auto"/>
        <w:ind w:right="49"/>
        <w:jc w:val="both"/>
        <w:rPr>
          <w:rFonts w:ascii="Arial" w:eastAsia="Arial Narrow" w:hAnsi="Arial" w:cs="Arial"/>
        </w:rPr>
      </w:pPr>
      <w:r w:rsidRPr="001F79D8">
        <w:rPr>
          <w:rFonts w:ascii="Arial" w:eastAsia="Arial Narrow" w:hAnsi="Arial" w:cs="Arial"/>
          <w:b/>
        </w:rPr>
        <w:t>SEGUNDO.</w:t>
      </w:r>
      <w:r w:rsidRPr="001F79D8">
        <w:rPr>
          <w:rFonts w:ascii="Arial" w:eastAsia="Arial Narrow" w:hAnsi="Arial" w:cs="Arial"/>
        </w:rPr>
        <w:t xml:space="preserve"> Se derogan todas las disposiciones reglamentarias, administrativas, circulares, acuerdos y normativas que contravenga el contenido de la presente reforma</w:t>
      </w:r>
      <w:r>
        <w:rPr>
          <w:rFonts w:ascii="Arial" w:eastAsia="Arial Narrow" w:hAnsi="Arial" w:cs="Arial"/>
        </w:rPr>
        <w:t>.</w:t>
      </w:r>
    </w:p>
    <w:p w14:paraId="254CB3A4" w14:textId="77777777" w:rsidR="00E048CF" w:rsidRDefault="00E048CF" w:rsidP="008642FB">
      <w:pPr>
        <w:widowControl w:val="0"/>
        <w:autoSpaceDE w:val="0"/>
        <w:autoSpaceDN w:val="0"/>
        <w:spacing w:line="276" w:lineRule="auto"/>
        <w:ind w:left="992" w:right="471"/>
        <w:jc w:val="both"/>
        <w:rPr>
          <w:rFonts w:ascii="Arial" w:hAnsi="Arial" w:cs="Arial"/>
          <w:b/>
          <w:bCs/>
        </w:rPr>
      </w:pPr>
    </w:p>
    <w:p w14:paraId="0A946EBA" w14:textId="77777777" w:rsidR="00E048CF" w:rsidRPr="004E56D3" w:rsidRDefault="00E048CF" w:rsidP="00D33D2E">
      <w:pPr>
        <w:spacing w:line="276" w:lineRule="auto"/>
        <w:ind w:right="49"/>
        <w:jc w:val="both"/>
        <w:rPr>
          <w:rFonts w:ascii="Arial Narrow" w:eastAsia="Cambria" w:hAnsi="Arial Narrow" w:cs="Arial"/>
        </w:rPr>
      </w:pPr>
      <w:bookmarkStart w:id="1" w:name="_Hlk127883491"/>
      <w:r w:rsidRPr="004E56D3">
        <w:rPr>
          <w:rFonts w:ascii="Arial" w:hAnsi="Arial" w:cs="Arial"/>
          <w:iCs/>
        </w:rPr>
        <w:t>Dado en la Ciudad de Torreón, Coahuila de Zaragoza a los veint</w:t>
      </w:r>
      <w:r w:rsidR="008642FB">
        <w:rPr>
          <w:rFonts w:ascii="Arial" w:hAnsi="Arial" w:cs="Arial"/>
          <w:iCs/>
        </w:rPr>
        <w:t>e</w:t>
      </w:r>
      <w:r w:rsidRPr="004E56D3">
        <w:rPr>
          <w:rFonts w:ascii="Arial" w:hAnsi="Arial" w:cs="Arial"/>
          <w:iCs/>
        </w:rPr>
        <w:t xml:space="preserve"> días del mes de </w:t>
      </w:r>
      <w:r w:rsidR="008642FB">
        <w:rPr>
          <w:rFonts w:ascii="Arial" w:hAnsi="Arial" w:cs="Arial"/>
          <w:iCs/>
        </w:rPr>
        <w:t>enero</w:t>
      </w:r>
      <w:r w:rsidRPr="004E56D3">
        <w:rPr>
          <w:rFonts w:ascii="Arial" w:hAnsi="Arial" w:cs="Arial"/>
          <w:iCs/>
        </w:rPr>
        <w:t xml:space="preserve"> de dos mil veinti</w:t>
      </w:r>
      <w:r w:rsidR="008642FB">
        <w:rPr>
          <w:rFonts w:ascii="Arial" w:hAnsi="Arial" w:cs="Arial"/>
          <w:iCs/>
        </w:rPr>
        <w:t>trés</w:t>
      </w:r>
      <w:r w:rsidRPr="004E56D3">
        <w:rPr>
          <w:rFonts w:ascii="Arial" w:hAnsi="Arial" w:cs="Arial"/>
          <w:iCs/>
        </w:rPr>
        <w:t xml:space="preserve">. </w:t>
      </w:r>
    </w:p>
    <w:p w14:paraId="7B68885E" w14:textId="77777777" w:rsidR="00E048CF" w:rsidRPr="004E56D3" w:rsidRDefault="00E048CF" w:rsidP="008642FB">
      <w:pPr>
        <w:spacing w:line="276" w:lineRule="auto"/>
        <w:jc w:val="center"/>
        <w:rPr>
          <w:rFonts w:ascii="Arial" w:hAnsi="Arial" w:cs="Arial"/>
          <w:b/>
        </w:rPr>
      </w:pPr>
    </w:p>
    <w:p w14:paraId="74448431" w14:textId="77777777" w:rsidR="00E048CF" w:rsidRPr="004E56D3" w:rsidRDefault="00E048CF" w:rsidP="008642FB">
      <w:pPr>
        <w:spacing w:line="276" w:lineRule="auto"/>
        <w:jc w:val="center"/>
        <w:rPr>
          <w:rFonts w:ascii="Arial" w:hAnsi="Arial" w:cs="Arial"/>
          <w:b/>
        </w:rPr>
      </w:pPr>
      <w:r w:rsidRPr="004E56D3">
        <w:rPr>
          <w:rFonts w:ascii="Arial" w:hAnsi="Arial" w:cs="Arial"/>
          <w:b/>
        </w:rPr>
        <w:t>PRESIDENTE MUNICIPAL DE TORREÓN</w:t>
      </w:r>
    </w:p>
    <w:p w14:paraId="03904A5C" w14:textId="77777777" w:rsidR="00E048CF" w:rsidRPr="004E56D3" w:rsidRDefault="00E048CF" w:rsidP="008642FB">
      <w:pPr>
        <w:spacing w:line="276" w:lineRule="auto"/>
        <w:jc w:val="center"/>
        <w:rPr>
          <w:rFonts w:ascii="Arial" w:hAnsi="Arial" w:cs="Arial"/>
          <w:b/>
        </w:rPr>
      </w:pPr>
    </w:p>
    <w:p w14:paraId="518156F4" w14:textId="77777777" w:rsidR="00E048CF" w:rsidRDefault="00E048CF" w:rsidP="008642FB">
      <w:pPr>
        <w:spacing w:line="276" w:lineRule="auto"/>
        <w:jc w:val="center"/>
        <w:rPr>
          <w:rFonts w:ascii="Arial" w:hAnsi="Arial" w:cs="Arial"/>
          <w:b/>
        </w:rPr>
      </w:pPr>
    </w:p>
    <w:p w14:paraId="69F1BCEF" w14:textId="55A69B87" w:rsidR="00E048CF" w:rsidRDefault="00E048CF" w:rsidP="008642FB">
      <w:pPr>
        <w:spacing w:line="276" w:lineRule="auto"/>
        <w:jc w:val="center"/>
        <w:rPr>
          <w:rFonts w:ascii="Arial" w:hAnsi="Arial" w:cs="Arial"/>
          <w:b/>
        </w:rPr>
      </w:pPr>
      <w:r w:rsidRPr="004E56D3">
        <w:rPr>
          <w:rFonts w:ascii="Arial" w:hAnsi="Arial" w:cs="Arial"/>
          <w:b/>
        </w:rPr>
        <w:t>LIC. ROMÁN ALBERTO CEPEDA GONZÁLEZ</w:t>
      </w:r>
    </w:p>
    <w:p w14:paraId="73A973B0" w14:textId="65F9E6A0" w:rsidR="00534EF4" w:rsidRDefault="00534EF4" w:rsidP="008642F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RÚBRICA</w:t>
      </w:r>
    </w:p>
    <w:p w14:paraId="79EA050C" w14:textId="77777777" w:rsidR="00E048CF" w:rsidRPr="004E56D3" w:rsidRDefault="00E048CF" w:rsidP="008642FB">
      <w:pPr>
        <w:spacing w:line="276" w:lineRule="auto"/>
        <w:jc w:val="center"/>
        <w:rPr>
          <w:rFonts w:ascii="Arial" w:hAnsi="Arial" w:cs="Arial"/>
          <w:b/>
        </w:rPr>
      </w:pPr>
    </w:p>
    <w:p w14:paraId="21D0909A" w14:textId="77777777" w:rsidR="00E048CF" w:rsidRPr="004E56D3" w:rsidRDefault="00E048CF" w:rsidP="008642FB">
      <w:pPr>
        <w:spacing w:line="276" w:lineRule="auto"/>
        <w:jc w:val="right"/>
        <w:rPr>
          <w:rFonts w:ascii="Arial" w:hAnsi="Arial" w:cs="Arial"/>
          <w:b/>
        </w:rPr>
      </w:pPr>
      <w:r w:rsidRPr="004E56D3">
        <w:rPr>
          <w:rFonts w:ascii="Arial" w:hAnsi="Arial" w:cs="Arial"/>
          <w:b/>
        </w:rPr>
        <w:t>SECRETARIA DEL R.  AYUNTAMIENTO</w:t>
      </w:r>
    </w:p>
    <w:p w14:paraId="59482582" w14:textId="77777777" w:rsidR="00E048CF" w:rsidRDefault="00E048CF" w:rsidP="00E048CF">
      <w:pPr>
        <w:jc w:val="right"/>
        <w:rPr>
          <w:rFonts w:ascii="Arial" w:hAnsi="Arial" w:cs="Arial"/>
          <w:b/>
        </w:rPr>
      </w:pPr>
    </w:p>
    <w:p w14:paraId="3FD3C398" w14:textId="77777777" w:rsidR="008642FB" w:rsidRDefault="008642FB" w:rsidP="00E048CF">
      <w:pPr>
        <w:jc w:val="right"/>
        <w:rPr>
          <w:rFonts w:ascii="Arial" w:hAnsi="Arial" w:cs="Arial"/>
          <w:b/>
        </w:rPr>
      </w:pPr>
    </w:p>
    <w:p w14:paraId="3A03701E" w14:textId="3F116D0E" w:rsidR="00E048CF" w:rsidRDefault="00E048CF" w:rsidP="00E048CF">
      <w:pPr>
        <w:jc w:val="right"/>
        <w:rPr>
          <w:rFonts w:ascii="Arial" w:hAnsi="Arial" w:cs="Arial"/>
          <w:b/>
        </w:rPr>
      </w:pPr>
      <w:r w:rsidRPr="004E56D3">
        <w:rPr>
          <w:rFonts w:ascii="Arial" w:hAnsi="Arial" w:cs="Arial"/>
          <w:b/>
        </w:rPr>
        <w:t>LIC. NATALIA GUADALUPE FERNÁNDEZ MARTÍNEZ</w:t>
      </w:r>
      <w:bookmarkEnd w:id="1"/>
    </w:p>
    <w:p w14:paraId="1A917F44" w14:textId="4A51DB88" w:rsidR="00534EF4" w:rsidRDefault="00534EF4" w:rsidP="00534E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</w:t>
      </w:r>
      <w:bookmarkStart w:id="2" w:name="_GoBack"/>
      <w:bookmarkEnd w:id="2"/>
      <w:r>
        <w:rPr>
          <w:rFonts w:ascii="Arial" w:hAnsi="Arial" w:cs="Arial"/>
          <w:b/>
        </w:rPr>
        <w:t>RÚBRICA</w:t>
      </w:r>
    </w:p>
    <w:p w14:paraId="60C07B6F" w14:textId="534C2CF6" w:rsidR="00534EF4" w:rsidRDefault="00534EF4" w:rsidP="00E048CF">
      <w:pPr>
        <w:jc w:val="right"/>
        <w:rPr>
          <w:rFonts w:ascii="Arial" w:hAnsi="Arial" w:cs="Arial"/>
          <w:b/>
        </w:rPr>
      </w:pPr>
    </w:p>
    <w:p w14:paraId="2C65B8D4" w14:textId="77777777" w:rsidR="00534EF4" w:rsidRDefault="00534EF4" w:rsidP="00E048CF">
      <w:pPr>
        <w:jc w:val="right"/>
        <w:rPr>
          <w:rFonts w:ascii="Arial" w:hAnsi="Arial" w:cs="Arial"/>
          <w:b/>
        </w:rPr>
      </w:pPr>
    </w:p>
    <w:sectPr w:rsidR="00534EF4" w:rsidSect="008642FB">
      <w:footerReference w:type="default" r:id="rId8"/>
      <w:pgSz w:w="12240" w:h="15840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FB1F9" w14:textId="77777777" w:rsidR="000A549E" w:rsidRDefault="000A549E" w:rsidP="008642FB">
      <w:pPr>
        <w:spacing w:after="0" w:line="240" w:lineRule="auto"/>
      </w:pPr>
      <w:r>
        <w:separator/>
      </w:r>
    </w:p>
  </w:endnote>
  <w:endnote w:type="continuationSeparator" w:id="0">
    <w:p w14:paraId="726198AF" w14:textId="77777777" w:rsidR="000A549E" w:rsidRDefault="000A549E" w:rsidP="0086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2087685"/>
      <w:docPartObj>
        <w:docPartGallery w:val="Page Numbers (Bottom of Page)"/>
        <w:docPartUnique/>
      </w:docPartObj>
    </w:sdtPr>
    <w:sdtEndPr/>
    <w:sdtContent>
      <w:p w14:paraId="499C0920" w14:textId="77777777" w:rsidR="008642FB" w:rsidRDefault="008642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216EDFD" w14:textId="77777777" w:rsidR="008642FB" w:rsidRDefault="008642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5ED6E" w14:textId="77777777" w:rsidR="000A549E" w:rsidRDefault="000A549E" w:rsidP="008642FB">
      <w:pPr>
        <w:spacing w:after="0" w:line="240" w:lineRule="auto"/>
      </w:pPr>
      <w:r>
        <w:separator/>
      </w:r>
    </w:p>
  </w:footnote>
  <w:footnote w:type="continuationSeparator" w:id="0">
    <w:p w14:paraId="51415062" w14:textId="77777777" w:rsidR="000A549E" w:rsidRDefault="000A549E" w:rsidP="00864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237C"/>
    <w:multiLevelType w:val="hybridMultilevel"/>
    <w:tmpl w:val="13F0555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3D85"/>
    <w:multiLevelType w:val="hybridMultilevel"/>
    <w:tmpl w:val="C73AADE8"/>
    <w:lvl w:ilvl="0" w:tplc="317CA91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B5B25"/>
    <w:multiLevelType w:val="hybridMultilevel"/>
    <w:tmpl w:val="E8DAA532"/>
    <w:lvl w:ilvl="0" w:tplc="87CC2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42851"/>
    <w:multiLevelType w:val="hybridMultilevel"/>
    <w:tmpl w:val="9A006412"/>
    <w:lvl w:ilvl="0" w:tplc="03727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17"/>
    <w:rsid w:val="00012965"/>
    <w:rsid w:val="000A1F20"/>
    <w:rsid w:val="000A549E"/>
    <w:rsid w:val="000B52CC"/>
    <w:rsid w:val="001D631A"/>
    <w:rsid w:val="001F79D8"/>
    <w:rsid w:val="002548F9"/>
    <w:rsid w:val="002604FC"/>
    <w:rsid w:val="00534EF4"/>
    <w:rsid w:val="00634C1B"/>
    <w:rsid w:val="006633C9"/>
    <w:rsid w:val="006F3C2D"/>
    <w:rsid w:val="006F3DC2"/>
    <w:rsid w:val="00767C52"/>
    <w:rsid w:val="008405A5"/>
    <w:rsid w:val="008546F8"/>
    <w:rsid w:val="008642FB"/>
    <w:rsid w:val="009B3EC8"/>
    <w:rsid w:val="00D1412D"/>
    <w:rsid w:val="00D33D2E"/>
    <w:rsid w:val="00DA72D1"/>
    <w:rsid w:val="00E048CF"/>
    <w:rsid w:val="00F6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99D7D"/>
  <w15:chartTrackingRefBased/>
  <w15:docId w15:val="{00D20578-9A6D-4786-8A52-BB81FD6A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9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61917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F61917"/>
    <w:pPr>
      <w:widowControl w:val="0"/>
      <w:autoSpaceDE w:val="0"/>
      <w:autoSpaceDN w:val="0"/>
      <w:spacing w:after="0" w:line="240" w:lineRule="auto"/>
      <w:ind w:left="1535" w:right="100"/>
      <w:jc w:val="both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1917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F61917"/>
  </w:style>
  <w:style w:type="paragraph" w:styleId="Encabezado">
    <w:name w:val="header"/>
    <w:basedOn w:val="Normal"/>
    <w:link w:val="EncabezadoCar"/>
    <w:uiPriority w:val="99"/>
    <w:unhideWhenUsed/>
    <w:rsid w:val="00864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2FB"/>
  </w:style>
  <w:style w:type="paragraph" w:styleId="Piedepgina">
    <w:name w:val="footer"/>
    <w:basedOn w:val="Normal"/>
    <w:link w:val="PiedepginaCar"/>
    <w:uiPriority w:val="99"/>
    <w:unhideWhenUsed/>
    <w:rsid w:val="00864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E4CD9-9EF2-4353-81D1-CFB1ACA8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Villa Tapia</dc:creator>
  <cp:keywords/>
  <dc:description/>
  <cp:lastModifiedBy>Guadalupe Villa Tapia</cp:lastModifiedBy>
  <cp:revision>3</cp:revision>
  <cp:lastPrinted>2023-02-21T21:04:00Z</cp:lastPrinted>
  <dcterms:created xsi:type="dcterms:W3CDTF">2023-02-23T14:54:00Z</dcterms:created>
  <dcterms:modified xsi:type="dcterms:W3CDTF">2023-03-16T20:40:00Z</dcterms:modified>
</cp:coreProperties>
</file>